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E12" w:rsidRPr="009F0E12" w:rsidRDefault="009F0E12" w:rsidP="009F0E12">
      <w:pPr>
        <w:spacing w:line="288" w:lineRule="atLeast"/>
        <w:textAlignment w:val="baseline"/>
        <w:outlineLvl w:val="0"/>
        <w:rPr>
          <w:rFonts w:ascii="Helvetica" w:eastAsia="Times New Roman" w:hAnsi="Helvetica" w:cs="Helvetica"/>
          <w:b/>
          <w:bCs/>
          <w:color w:val="444444"/>
          <w:kern w:val="36"/>
          <w:sz w:val="66"/>
          <w:szCs w:val="66"/>
          <w:bdr w:val="none" w:sz="0" w:space="0" w:color="auto" w:frame="1"/>
          <w:shd w:val="clear" w:color="auto" w:fill="FFFFFF"/>
          <w:lang w:eastAsia="tr-TR"/>
        </w:rPr>
      </w:pPr>
      <w:proofErr w:type="spellStart"/>
      <w:r w:rsidRPr="009F0E12">
        <w:rPr>
          <w:rFonts w:ascii="Helvetica" w:eastAsia="Times New Roman" w:hAnsi="Helvetica" w:cs="Helvetica"/>
          <w:b/>
          <w:bCs/>
          <w:color w:val="444444"/>
          <w:kern w:val="36"/>
          <w:sz w:val="66"/>
          <w:szCs w:val="66"/>
          <w:bdr w:val="none" w:sz="0" w:space="0" w:color="auto" w:frame="1"/>
          <w:shd w:val="clear" w:color="auto" w:fill="FFFFFF"/>
          <w:lang w:eastAsia="tr-TR"/>
        </w:rPr>
        <w:t>Erasmus</w:t>
      </w:r>
      <w:proofErr w:type="spellEnd"/>
      <w:r w:rsidRPr="009F0E12">
        <w:rPr>
          <w:rFonts w:ascii="Helvetica" w:eastAsia="Times New Roman" w:hAnsi="Helvetica" w:cs="Helvetica"/>
          <w:b/>
          <w:bCs/>
          <w:color w:val="444444"/>
          <w:kern w:val="36"/>
          <w:sz w:val="66"/>
          <w:szCs w:val="66"/>
          <w:bdr w:val="none" w:sz="0" w:space="0" w:color="auto" w:frame="1"/>
          <w:shd w:val="clear" w:color="auto" w:fill="FFFFFF"/>
          <w:lang w:eastAsia="tr-TR"/>
        </w:rPr>
        <w:t>+ Programı</w:t>
      </w:r>
    </w:p>
    <w:p w:rsidR="009F0E12" w:rsidRPr="009F0E12" w:rsidRDefault="009F0E12" w:rsidP="009F0E12">
      <w:pPr>
        <w:spacing w:line="402" w:lineRule="atLeast"/>
        <w:textAlignment w:val="baseline"/>
        <w:outlineLvl w:val="2"/>
        <w:rPr>
          <w:rFonts w:ascii="Arial" w:eastAsia="Times New Roman" w:hAnsi="Arial" w:cs="Arial"/>
          <w:b/>
          <w:bCs/>
          <w:color w:val="444444"/>
          <w:sz w:val="24"/>
          <w:szCs w:val="24"/>
          <w:bdr w:val="none" w:sz="0" w:space="0" w:color="auto" w:frame="1"/>
          <w:shd w:val="clear" w:color="auto" w:fill="FFFFFF"/>
          <w:lang w:eastAsia="tr-TR"/>
        </w:rPr>
      </w:pPr>
      <w:r w:rsidRPr="00D6719A">
        <w:rPr>
          <w:rFonts w:ascii="Arial" w:eastAsia="Times New Roman" w:hAnsi="Arial" w:cs="Arial"/>
          <w:b/>
          <w:bCs/>
          <w:color w:val="444444"/>
          <w:sz w:val="24"/>
          <w:szCs w:val="24"/>
          <w:lang w:eastAsia="tr-TR"/>
        </w:rPr>
        <w:t>Programın Hedefleri Nelerdir?</w:t>
      </w:r>
    </w:p>
    <w:p w:rsidR="009F0E12" w:rsidRPr="009F0E12" w:rsidRDefault="009F0E12" w:rsidP="009F0E12">
      <w:pPr>
        <w:spacing w:line="301" w:lineRule="atLeast"/>
        <w:textAlignment w:val="baseline"/>
        <w:outlineLvl w:val="4"/>
        <w:rPr>
          <w:rFonts w:ascii="Arial" w:eastAsia="Times New Roman" w:hAnsi="Arial" w:cs="Arial"/>
          <w:bCs/>
          <w:color w:val="444444"/>
          <w:sz w:val="24"/>
          <w:szCs w:val="24"/>
          <w:bdr w:val="none" w:sz="0" w:space="0" w:color="auto" w:frame="1"/>
          <w:shd w:val="clear" w:color="auto" w:fill="FFFFFF"/>
          <w:lang w:eastAsia="tr-TR"/>
        </w:rPr>
      </w:pPr>
      <w:r w:rsidRPr="009F0E12">
        <w:rPr>
          <w:rFonts w:ascii="Arial" w:eastAsia="Times New Roman" w:hAnsi="Arial" w:cs="Arial"/>
          <w:bCs/>
          <w:color w:val="444444"/>
          <w:sz w:val="24"/>
          <w:szCs w:val="24"/>
          <w:bdr w:val="none" w:sz="0" w:space="0" w:color="auto" w:frame="1"/>
          <w:shd w:val="clear" w:color="auto" w:fill="FFFFFF"/>
          <w:lang w:eastAsia="tr-TR"/>
        </w:rPr>
        <w:t>AB’nin eğitim, gençlik ve spor alanlarındaki programı olan </w:t>
      </w:r>
      <w:proofErr w:type="spellStart"/>
      <w:r w:rsidRPr="00D6719A">
        <w:rPr>
          <w:rFonts w:ascii="Arial" w:eastAsia="Times New Roman" w:hAnsi="Arial" w:cs="Arial"/>
          <w:bCs/>
          <w:color w:val="444444"/>
          <w:sz w:val="24"/>
          <w:szCs w:val="24"/>
          <w:lang w:eastAsia="tr-TR"/>
        </w:rPr>
        <w:t>Erasmus</w:t>
      </w:r>
      <w:proofErr w:type="spellEnd"/>
      <w:r w:rsidRPr="00D6719A">
        <w:rPr>
          <w:rFonts w:ascii="Arial" w:eastAsia="Times New Roman" w:hAnsi="Arial" w:cs="Arial"/>
          <w:bCs/>
          <w:color w:val="444444"/>
          <w:sz w:val="24"/>
          <w:szCs w:val="24"/>
          <w:lang w:eastAsia="tr-TR"/>
        </w:rPr>
        <w:t>+</w:t>
      </w:r>
      <w:r w:rsidRPr="009F0E12">
        <w:rPr>
          <w:rFonts w:ascii="Arial" w:eastAsia="Times New Roman" w:hAnsi="Arial" w:cs="Arial"/>
          <w:bCs/>
          <w:color w:val="444444"/>
          <w:sz w:val="24"/>
          <w:szCs w:val="24"/>
          <w:bdr w:val="none" w:sz="0" w:space="0" w:color="auto" w:frame="1"/>
          <w:shd w:val="clear" w:color="auto" w:fill="FFFFFF"/>
          <w:lang w:eastAsia="tr-TR"/>
        </w:rPr>
        <w:t>, Avrupa çapında ve ötesinde </w:t>
      </w:r>
      <w:r w:rsidRPr="00D6719A">
        <w:rPr>
          <w:rFonts w:ascii="Arial" w:eastAsia="Times New Roman" w:hAnsi="Arial" w:cs="Arial"/>
          <w:bCs/>
          <w:color w:val="444444"/>
          <w:sz w:val="24"/>
          <w:szCs w:val="24"/>
          <w:lang w:eastAsia="tr-TR"/>
        </w:rPr>
        <w:t>eğitim, öğretim, staj, profesyonel gelişim, yaygın öğrenme temelli gençlik aktiviteleri ile kurumlar arasındaki işbirliklerini </w:t>
      </w:r>
      <w:r w:rsidRPr="009F0E12">
        <w:rPr>
          <w:rFonts w:ascii="Arial" w:eastAsia="Times New Roman" w:hAnsi="Arial" w:cs="Arial"/>
          <w:bCs/>
          <w:color w:val="444444"/>
          <w:sz w:val="24"/>
          <w:szCs w:val="24"/>
          <w:bdr w:val="none" w:sz="0" w:space="0" w:color="auto" w:frame="1"/>
          <w:shd w:val="clear" w:color="auto" w:fill="FFFFFF"/>
          <w:lang w:eastAsia="tr-TR"/>
        </w:rPr>
        <w:t>desteklemektedir. Avrupa çapında eğitim, öğretim ve gençlik çalışmalarını modernize etmeyi amaçlayan program aynı zamanda iş piyasalarının ve rekabetçi bir ekonominin ihtiyaç duyduğu becerilere sahip beşerî ve sosyal sermayenin gelişimine de katkı sağlamayı hedeflemektedir.</w:t>
      </w:r>
    </w:p>
    <w:p w:rsidR="000C188C" w:rsidRPr="00D6719A" w:rsidRDefault="000C188C">
      <w:pPr>
        <w:rPr>
          <w:rFonts w:ascii="Arial" w:hAnsi="Arial" w:cs="Arial"/>
          <w:sz w:val="24"/>
          <w:szCs w:val="24"/>
        </w:rPr>
      </w:pPr>
    </w:p>
    <w:p w:rsidR="009F0E12" w:rsidRPr="00D6719A" w:rsidRDefault="009F0E12" w:rsidP="009F0E12">
      <w:pPr>
        <w:pStyle w:val="NormalWeb"/>
        <w:shd w:val="clear" w:color="auto" w:fill="FFFFFF"/>
        <w:spacing w:before="0" w:beforeAutospacing="0" w:after="335" w:afterAutospacing="0"/>
        <w:jc w:val="both"/>
        <w:textAlignment w:val="baseline"/>
        <w:rPr>
          <w:rFonts w:ascii="Arial" w:hAnsi="Arial" w:cs="Arial"/>
          <w:color w:val="333333"/>
        </w:rPr>
      </w:pPr>
      <w:proofErr w:type="spellStart"/>
      <w:r w:rsidRPr="00D6719A">
        <w:rPr>
          <w:rFonts w:ascii="Arial" w:hAnsi="Arial" w:cs="Arial"/>
          <w:color w:val="333333"/>
        </w:rPr>
        <w:t>Erasmus</w:t>
      </w:r>
      <w:proofErr w:type="spellEnd"/>
      <w:r w:rsidRPr="00D6719A">
        <w:rPr>
          <w:rFonts w:ascii="Arial" w:hAnsi="Arial" w:cs="Arial"/>
          <w:color w:val="333333"/>
        </w:rPr>
        <w:t xml:space="preserve">+ Programı ilk olarak 1987 yılında, yükseköğretim öğrencilerinin bir ya da iki dönemlik değişimini teşvik etmek üzere öğrenci değişim programı olarak başlamıştır. Program, zaman içerisinde yapısal değişikliklere uğrayarak öğrenci değişiminin yanı sıra okul eğitimi, mesleki eğitim, yetişkin eğitimi ve gençlik alanlarını da kapsayacak şekilde genişlemiş ve 2013 yılına kadar </w:t>
      </w:r>
      <w:proofErr w:type="spellStart"/>
      <w:r w:rsidRPr="00D6719A">
        <w:rPr>
          <w:rFonts w:ascii="Arial" w:hAnsi="Arial" w:cs="Arial"/>
          <w:color w:val="333333"/>
        </w:rPr>
        <w:t>Socrates</w:t>
      </w:r>
      <w:proofErr w:type="spellEnd"/>
      <w:r w:rsidRPr="00D6719A">
        <w:rPr>
          <w:rFonts w:ascii="Arial" w:hAnsi="Arial" w:cs="Arial"/>
          <w:color w:val="333333"/>
        </w:rPr>
        <w:t xml:space="preserve">, Leonardo da Vinci, Hayat Boyu Öğrenme gibi farklı bileşenler altında uygulanmıştır. 2014-2020 döneminde eğitim ve gençlik alanlarının yanı sıra spor alanının da ilave edilmesiyle tek program çatısı altında birleştirilmiş ve </w:t>
      </w:r>
      <w:proofErr w:type="spellStart"/>
      <w:r w:rsidRPr="00D6719A">
        <w:rPr>
          <w:rFonts w:ascii="Arial" w:hAnsi="Arial" w:cs="Arial"/>
          <w:color w:val="333333"/>
        </w:rPr>
        <w:t>Erasmus</w:t>
      </w:r>
      <w:proofErr w:type="spellEnd"/>
      <w:r w:rsidRPr="00D6719A">
        <w:rPr>
          <w:rFonts w:ascii="Arial" w:hAnsi="Arial" w:cs="Arial"/>
          <w:color w:val="333333"/>
        </w:rPr>
        <w:t xml:space="preserve">+ adını almıştır. Avrupa Komisyonu tarafından 2021-2027 yıllarını kapsayacak yeni programın adının da </w:t>
      </w:r>
      <w:proofErr w:type="spellStart"/>
      <w:r w:rsidRPr="00D6719A">
        <w:rPr>
          <w:rFonts w:ascii="Arial" w:hAnsi="Arial" w:cs="Arial"/>
          <w:color w:val="333333"/>
        </w:rPr>
        <w:t>Erasmus</w:t>
      </w:r>
      <w:proofErr w:type="spellEnd"/>
      <w:r w:rsidRPr="00D6719A">
        <w:rPr>
          <w:rFonts w:ascii="Arial" w:hAnsi="Arial" w:cs="Arial"/>
          <w:color w:val="333333"/>
        </w:rPr>
        <w:t xml:space="preserve">+ olarak devam etmesi yönünde karar alınmıştır. </w:t>
      </w:r>
      <w:proofErr w:type="spellStart"/>
      <w:r w:rsidRPr="00D6719A">
        <w:rPr>
          <w:rFonts w:ascii="Arial" w:hAnsi="Arial" w:cs="Arial"/>
          <w:color w:val="333333"/>
        </w:rPr>
        <w:t>Erasmus</w:t>
      </w:r>
      <w:proofErr w:type="spellEnd"/>
      <w:r w:rsidRPr="00D6719A">
        <w:rPr>
          <w:rFonts w:ascii="Arial" w:hAnsi="Arial" w:cs="Arial"/>
          <w:color w:val="333333"/>
        </w:rPr>
        <w:t>+ Programının bütçesi 2021-2027 döneminde önceki döneme (2014-2020) kıyasla neredeyse iki katına çıkarak 28,4 milyar avroya ulaşmıştır.</w:t>
      </w:r>
    </w:p>
    <w:p w:rsidR="009F0E12" w:rsidRPr="00D6719A" w:rsidRDefault="009F0E12" w:rsidP="009F0E12">
      <w:pPr>
        <w:pStyle w:val="Balk3"/>
        <w:shd w:val="clear" w:color="auto" w:fill="FFFFFF"/>
        <w:spacing w:before="0" w:beforeAutospacing="0" w:after="0" w:afterAutospacing="0" w:line="402" w:lineRule="atLeast"/>
        <w:jc w:val="both"/>
        <w:textAlignment w:val="baseline"/>
        <w:rPr>
          <w:rFonts w:ascii="Arial" w:hAnsi="Arial" w:cs="Arial"/>
          <w:color w:val="444444"/>
          <w:sz w:val="24"/>
          <w:szCs w:val="24"/>
        </w:rPr>
      </w:pPr>
      <w:r w:rsidRPr="00D6719A">
        <w:rPr>
          <w:rFonts w:ascii="Arial" w:hAnsi="Arial" w:cs="Arial"/>
          <w:color w:val="444444"/>
          <w:sz w:val="24"/>
          <w:szCs w:val="24"/>
        </w:rPr>
        <w:t>Ülkemizin Programa Katılımı</w:t>
      </w:r>
    </w:p>
    <w:p w:rsidR="009F0E12" w:rsidRPr="00D6719A" w:rsidRDefault="009F0E12" w:rsidP="009F0E12">
      <w:pPr>
        <w:pStyle w:val="NormalWeb"/>
        <w:shd w:val="clear" w:color="auto" w:fill="FFFFFF"/>
        <w:spacing w:before="0" w:beforeAutospacing="0" w:after="335" w:afterAutospacing="0"/>
        <w:jc w:val="both"/>
        <w:textAlignment w:val="baseline"/>
        <w:rPr>
          <w:rFonts w:ascii="Arial" w:hAnsi="Arial" w:cs="Arial"/>
          <w:color w:val="333333"/>
        </w:rPr>
      </w:pPr>
      <w:r w:rsidRPr="00D6719A">
        <w:rPr>
          <w:rFonts w:ascii="Arial" w:hAnsi="Arial" w:cs="Arial"/>
          <w:color w:val="333333"/>
        </w:rPr>
        <w:t>Ülkemiz 2004 yılından bu yana AB’nin eğitim, gençlik ve spor alanlarındaki Programlarına katılım sağlamaktadır.</w:t>
      </w:r>
    </w:p>
    <w:p w:rsidR="009F0E12" w:rsidRPr="00D6719A" w:rsidRDefault="009F0E12" w:rsidP="009F0E12">
      <w:pPr>
        <w:pStyle w:val="NormalWeb"/>
        <w:shd w:val="clear" w:color="auto" w:fill="FFFFFF"/>
        <w:spacing w:before="0" w:beforeAutospacing="0" w:after="335" w:afterAutospacing="0"/>
        <w:jc w:val="both"/>
        <w:textAlignment w:val="baseline"/>
        <w:rPr>
          <w:rFonts w:ascii="Arial" w:hAnsi="Arial" w:cs="Arial"/>
          <w:color w:val="333333"/>
        </w:rPr>
      </w:pPr>
      <w:r w:rsidRPr="00D6719A">
        <w:rPr>
          <w:rFonts w:ascii="Arial" w:hAnsi="Arial" w:cs="Arial"/>
          <w:color w:val="333333"/>
        </w:rPr>
        <w:t xml:space="preserve">2021-2027 dönemi için </w:t>
      </w:r>
      <w:proofErr w:type="spellStart"/>
      <w:r w:rsidRPr="00D6719A">
        <w:rPr>
          <w:rFonts w:ascii="Arial" w:hAnsi="Arial" w:cs="Arial"/>
          <w:color w:val="333333"/>
        </w:rPr>
        <w:t>Erasmus</w:t>
      </w:r>
      <w:proofErr w:type="spellEnd"/>
      <w:r w:rsidRPr="00D6719A">
        <w:rPr>
          <w:rFonts w:ascii="Arial" w:hAnsi="Arial" w:cs="Arial"/>
          <w:color w:val="333333"/>
        </w:rPr>
        <w:t>+  Program katılım anlaşması 27 Ekim 2021 tarihinde imzalanmış ve katılımımız 16 Kasımda Resmi Gazetede yayımlanarak yürürlüğe girmiştir.</w:t>
      </w:r>
    </w:p>
    <w:p w:rsidR="009F0E12" w:rsidRPr="00D6719A" w:rsidRDefault="009F0E12" w:rsidP="009F0E12">
      <w:pPr>
        <w:pStyle w:val="NormalWeb"/>
        <w:shd w:val="clear" w:color="auto" w:fill="FFFFFF"/>
        <w:spacing w:before="0" w:beforeAutospacing="0" w:after="335" w:afterAutospacing="0"/>
        <w:jc w:val="both"/>
        <w:textAlignment w:val="baseline"/>
        <w:rPr>
          <w:rFonts w:ascii="Arial" w:hAnsi="Arial" w:cs="Arial"/>
          <w:color w:val="333333"/>
        </w:rPr>
      </w:pPr>
      <w:r w:rsidRPr="00D6719A">
        <w:rPr>
          <w:rFonts w:ascii="Arial" w:hAnsi="Arial" w:cs="Arial"/>
          <w:color w:val="333333"/>
        </w:rPr>
        <w:t>Programın ulusal koordinatörü Türkiye Ulusal Ajansı’dır.</w:t>
      </w:r>
    </w:p>
    <w:p w:rsidR="009F0E12" w:rsidRPr="00D6719A" w:rsidRDefault="009F0E12" w:rsidP="009F0E12">
      <w:pPr>
        <w:pStyle w:val="NormalWeb"/>
        <w:shd w:val="clear" w:color="auto" w:fill="FFFFFF"/>
        <w:spacing w:before="0" w:beforeAutospacing="0" w:after="0" w:afterAutospacing="0"/>
        <w:jc w:val="both"/>
        <w:textAlignment w:val="baseline"/>
        <w:rPr>
          <w:rFonts w:ascii="Arial" w:hAnsi="Arial" w:cs="Arial"/>
          <w:color w:val="333333"/>
        </w:rPr>
      </w:pPr>
      <w:r w:rsidRPr="00D6719A">
        <w:rPr>
          <w:rStyle w:val="Gl"/>
          <w:rFonts w:ascii="Arial" w:hAnsi="Arial" w:cs="Arial"/>
          <w:color w:val="333333"/>
          <w:bdr w:val="none" w:sz="0" w:space="0" w:color="auto" w:frame="1"/>
        </w:rPr>
        <w:t>Programın 2021-2027 döneminde bütün projelerde göz önüne alınacak yatay öncelikleri:</w:t>
      </w:r>
    </w:p>
    <w:p w:rsidR="009F0E12" w:rsidRPr="00D6719A" w:rsidRDefault="009F0E12" w:rsidP="009F0E12">
      <w:pPr>
        <w:pStyle w:val="NormalWeb"/>
        <w:shd w:val="clear" w:color="auto" w:fill="FFFFFF"/>
        <w:spacing w:before="0" w:beforeAutospacing="0" w:after="335" w:afterAutospacing="0"/>
        <w:jc w:val="both"/>
        <w:textAlignment w:val="baseline"/>
        <w:rPr>
          <w:rFonts w:ascii="Arial" w:hAnsi="Arial" w:cs="Arial"/>
          <w:color w:val="333333"/>
        </w:rPr>
      </w:pPr>
      <w:r w:rsidRPr="00D6719A">
        <w:rPr>
          <w:rFonts w:ascii="Arial" w:hAnsi="Arial" w:cs="Arial"/>
          <w:color w:val="333333"/>
        </w:rPr>
        <w:t>Kapsayıcılık ve Çeşitlilik</w:t>
      </w:r>
    </w:p>
    <w:p w:rsidR="009F0E12" w:rsidRPr="00D6719A" w:rsidRDefault="009F0E12" w:rsidP="009F0E12">
      <w:pPr>
        <w:pStyle w:val="NormalWeb"/>
        <w:shd w:val="clear" w:color="auto" w:fill="FFFFFF"/>
        <w:spacing w:before="0" w:beforeAutospacing="0" w:after="335" w:afterAutospacing="0"/>
        <w:jc w:val="both"/>
        <w:textAlignment w:val="baseline"/>
        <w:rPr>
          <w:rFonts w:ascii="Arial" w:hAnsi="Arial" w:cs="Arial"/>
          <w:color w:val="333333"/>
        </w:rPr>
      </w:pPr>
      <w:r w:rsidRPr="00D6719A">
        <w:rPr>
          <w:rFonts w:ascii="Arial" w:hAnsi="Arial" w:cs="Arial"/>
          <w:color w:val="333333"/>
        </w:rPr>
        <w:t>Sürdürülebilirlik, Çevre ve İklim</w:t>
      </w:r>
    </w:p>
    <w:p w:rsidR="009F0E12" w:rsidRPr="00D6719A" w:rsidRDefault="009F0E12" w:rsidP="009F0E12">
      <w:pPr>
        <w:pStyle w:val="NormalWeb"/>
        <w:shd w:val="clear" w:color="auto" w:fill="FFFFFF"/>
        <w:spacing w:before="0" w:beforeAutospacing="0" w:after="335" w:afterAutospacing="0"/>
        <w:jc w:val="both"/>
        <w:textAlignment w:val="baseline"/>
        <w:rPr>
          <w:rFonts w:ascii="Arial" w:hAnsi="Arial" w:cs="Arial"/>
          <w:color w:val="333333"/>
        </w:rPr>
      </w:pPr>
      <w:r w:rsidRPr="00D6719A">
        <w:rPr>
          <w:rFonts w:ascii="Arial" w:hAnsi="Arial" w:cs="Arial"/>
          <w:color w:val="333333"/>
        </w:rPr>
        <w:t>Dijital Dönüşüm</w:t>
      </w:r>
    </w:p>
    <w:p w:rsidR="009F0E12" w:rsidRPr="00D6719A" w:rsidRDefault="009F0E12" w:rsidP="009F0E12">
      <w:pPr>
        <w:pStyle w:val="NormalWeb"/>
        <w:shd w:val="clear" w:color="auto" w:fill="FFFFFF"/>
        <w:spacing w:before="0" w:beforeAutospacing="0" w:after="335" w:afterAutospacing="0"/>
        <w:jc w:val="both"/>
        <w:textAlignment w:val="baseline"/>
        <w:rPr>
          <w:rFonts w:ascii="Arial" w:hAnsi="Arial" w:cs="Arial"/>
          <w:color w:val="333333"/>
        </w:rPr>
      </w:pPr>
      <w:r w:rsidRPr="00D6719A">
        <w:rPr>
          <w:rFonts w:ascii="Arial" w:hAnsi="Arial" w:cs="Arial"/>
          <w:color w:val="333333"/>
        </w:rPr>
        <w:t>Demokratik Hayata Katılım</w:t>
      </w:r>
    </w:p>
    <w:p w:rsidR="009F0E12" w:rsidRPr="00D6719A" w:rsidRDefault="009F0E12" w:rsidP="009F0E12">
      <w:pPr>
        <w:pStyle w:val="NormalWeb"/>
        <w:shd w:val="clear" w:color="auto" w:fill="FFFFFF"/>
        <w:spacing w:before="0" w:beforeAutospacing="0" w:after="335" w:afterAutospacing="0"/>
        <w:jc w:val="both"/>
        <w:textAlignment w:val="baseline"/>
        <w:rPr>
          <w:rFonts w:ascii="Arial" w:hAnsi="Arial" w:cs="Arial"/>
          <w:color w:val="333333"/>
        </w:rPr>
      </w:pPr>
      <w:r w:rsidRPr="00D6719A">
        <w:rPr>
          <w:rFonts w:ascii="Arial" w:hAnsi="Arial" w:cs="Arial"/>
          <w:color w:val="333333"/>
        </w:rPr>
        <w:t>Uluslararası Boyut</w:t>
      </w:r>
    </w:p>
    <w:p w:rsidR="009F0E12" w:rsidRPr="00D6719A" w:rsidRDefault="009F0E12" w:rsidP="009F0E12">
      <w:pPr>
        <w:pStyle w:val="NormalWeb"/>
        <w:shd w:val="clear" w:color="auto" w:fill="FFFFFF"/>
        <w:spacing w:before="0" w:beforeAutospacing="0" w:after="335" w:afterAutospacing="0"/>
        <w:jc w:val="both"/>
        <w:textAlignment w:val="baseline"/>
        <w:rPr>
          <w:rFonts w:ascii="Arial" w:hAnsi="Arial" w:cs="Arial"/>
          <w:color w:val="333333"/>
        </w:rPr>
      </w:pPr>
      <w:r w:rsidRPr="00D6719A">
        <w:rPr>
          <w:rFonts w:ascii="Arial" w:hAnsi="Arial" w:cs="Arial"/>
          <w:color w:val="333333"/>
        </w:rPr>
        <w:lastRenderedPageBreak/>
        <w:t xml:space="preserve">Program kapsamında farklı yaş grupları ve sektörlerden bireylere bilgi ve deneyimlerini geliştirmek ve paylaşmak için yurt dışında eğitim, öğretim, öğrenim, staj, işbaşı eğitim, yaygın öğrenme temelli gençlik aktiviteleri ve gönüllü çalışmalar yapma imkânı sunulmaktadır. </w:t>
      </w:r>
      <w:proofErr w:type="spellStart"/>
      <w:r w:rsidRPr="00D6719A">
        <w:rPr>
          <w:rFonts w:ascii="Arial" w:hAnsi="Arial" w:cs="Arial"/>
          <w:color w:val="333333"/>
        </w:rPr>
        <w:t>Erasmus</w:t>
      </w:r>
      <w:proofErr w:type="spellEnd"/>
      <w:r w:rsidRPr="00D6719A">
        <w:rPr>
          <w:rFonts w:ascii="Arial" w:hAnsi="Arial" w:cs="Arial"/>
          <w:color w:val="333333"/>
        </w:rPr>
        <w:t>+ okul eğitimi, mesleki eğitim, yükseköğretim, yetişkin eğitimi, gençlik ve spor sektörü dahil olmak üzere hayat boyu öğrenmenin tüm sektörlerindeki eğitim, öğretim, gençlik ve spor kuruluşlarına açıktır. Bununla birlikte Program, kurum ve kuruluşların, faaliyet gösterdikleri sektörlerdeki yenilikçi ve iyi uygulamaları tecrübe edip uygulamalarına, yurt dışındaki muadilleri ile bir arada kurumsal kapasitelerini artırmalarına ve uluslararası boyuta ulaşmalarına yardımcı olmaktadır.</w:t>
      </w:r>
    </w:p>
    <w:p w:rsidR="009F0E12" w:rsidRPr="00D6719A" w:rsidRDefault="009F0E12" w:rsidP="009F0E12">
      <w:pPr>
        <w:pStyle w:val="NormalWeb"/>
        <w:shd w:val="clear" w:color="auto" w:fill="FFFFFF"/>
        <w:spacing w:before="0" w:beforeAutospacing="0" w:after="335" w:afterAutospacing="0"/>
        <w:jc w:val="both"/>
        <w:textAlignment w:val="baseline"/>
        <w:rPr>
          <w:rFonts w:ascii="Arial" w:hAnsi="Arial" w:cs="Arial"/>
          <w:color w:val="333333"/>
        </w:rPr>
      </w:pPr>
      <w:r w:rsidRPr="00D6719A">
        <w:rPr>
          <w:rFonts w:ascii="Arial" w:hAnsi="Arial" w:cs="Arial"/>
          <w:color w:val="333333"/>
        </w:rPr>
        <w:t xml:space="preserve">Avrupa çapında 30 yıldan uzun süredir devam eden yükseköğretim hareketliliği sayesinde üniversite yapılarının uyumlaştırılmasında ve yükseköğretim sistemlerinin uyumluluğunun artırılmasında büyük ilerleme sağlanmıştır. </w:t>
      </w:r>
      <w:proofErr w:type="spellStart"/>
      <w:r w:rsidRPr="00D6719A">
        <w:rPr>
          <w:rFonts w:ascii="Arial" w:hAnsi="Arial" w:cs="Arial"/>
          <w:color w:val="333333"/>
        </w:rPr>
        <w:t>Erasmus</w:t>
      </w:r>
      <w:proofErr w:type="spellEnd"/>
      <w:r w:rsidRPr="00D6719A">
        <w:rPr>
          <w:rFonts w:ascii="Arial" w:hAnsi="Arial" w:cs="Arial"/>
          <w:color w:val="333333"/>
        </w:rPr>
        <w:t>+ Programı, “Eğitim ve Öğretim Stratejik Çerçevesi”, “Yükseköğretimin Modernleştirilmesi Hakkında Komisyon Tebliği”, “Gençlik Alanında Yenilenen Avrupa İşbirliği Çerçevesi”, “AB Gençlik Stratejisi (2010-2018)”, “Spor Üzerine Beyaz Kitap”, “Sporda Avrupa Boyutu” ve “Sporda AB İş Planı” gibi AB politika belgeleri üzerine inşa edilmiştir.</w:t>
      </w:r>
    </w:p>
    <w:p w:rsidR="00D6719A" w:rsidRPr="00D6719A" w:rsidRDefault="00D6719A" w:rsidP="00D6719A">
      <w:pPr>
        <w:shd w:val="clear" w:color="auto" w:fill="FFFFFF"/>
        <w:spacing w:after="335"/>
        <w:jc w:val="both"/>
        <w:textAlignment w:val="baseline"/>
        <w:rPr>
          <w:rFonts w:ascii="Arial" w:eastAsia="Times New Roman" w:hAnsi="Arial" w:cs="Arial"/>
          <w:color w:val="333333"/>
          <w:sz w:val="25"/>
          <w:szCs w:val="25"/>
          <w:lang w:eastAsia="tr-TR"/>
        </w:rPr>
      </w:pPr>
      <w:r w:rsidRPr="00D6719A">
        <w:rPr>
          <w:rFonts w:ascii="Arial" w:eastAsia="Times New Roman" w:hAnsi="Arial" w:cs="Arial"/>
          <w:color w:val="333333"/>
          <w:sz w:val="25"/>
          <w:szCs w:val="25"/>
          <w:lang w:eastAsia="tr-TR"/>
        </w:rPr>
        <w:t>Yükseköğretim alanında; üniversite öğrencileri, akademisyenler ve yükseköğretim çalışanları,</w:t>
      </w:r>
    </w:p>
    <w:p w:rsidR="00D6719A" w:rsidRPr="00D6719A" w:rsidRDefault="00D6719A" w:rsidP="00D6719A">
      <w:pPr>
        <w:shd w:val="clear" w:color="auto" w:fill="FFFFFF"/>
        <w:spacing w:after="335"/>
        <w:jc w:val="both"/>
        <w:textAlignment w:val="baseline"/>
        <w:rPr>
          <w:rFonts w:ascii="Arial" w:eastAsia="Times New Roman" w:hAnsi="Arial" w:cs="Arial"/>
          <w:color w:val="333333"/>
          <w:sz w:val="25"/>
          <w:szCs w:val="25"/>
          <w:lang w:eastAsia="tr-TR"/>
        </w:rPr>
      </w:pPr>
      <w:r w:rsidRPr="00D6719A">
        <w:rPr>
          <w:rFonts w:ascii="Arial" w:eastAsia="Times New Roman" w:hAnsi="Arial" w:cs="Arial"/>
          <w:color w:val="333333"/>
          <w:sz w:val="25"/>
          <w:szCs w:val="25"/>
          <w:lang w:eastAsia="tr-TR"/>
        </w:rPr>
        <w:t>Mesleki eğitim alanında; meslek okulları öğrencileri, çıraklar, profesyoneller, eğitimciler, mesleki eğitim alanında çalışanlar,</w:t>
      </w:r>
    </w:p>
    <w:p w:rsidR="00D6719A" w:rsidRPr="00D6719A" w:rsidRDefault="00D6719A" w:rsidP="00D6719A">
      <w:pPr>
        <w:shd w:val="clear" w:color="auto" w:fill="FFFFFF"/>
        <w:spacing w:after="335"/>
        <w:jc w:val="both"/>
        <w:textAlignment w:val="baseline"/>
        <w:rPr>
          <w:rFonts w:ascii="Arial" w:eastAsia="Times New Roman" w:hAnsi="Arial" w:cs="Arial"/>
          <w:color w:val="333333"/>
          <w:sz w:val="25"/>
          <w:szCs w:val="25"/>
          <w:lang w:eastAsia="tr-TR"/>
        </w:rPr>
      </w:pPr>
      <w:r w:rsidRPr="00D6719A">
        <w:rPr>
          <w:rFonts w:ascii="Arial" w:eastAsia="Times New Roman" w:hAnsi="Arial" w:cs="Arial"/>
          <w:color w:val="333333"/>
          <w:sz w:val="25"/>
          <w:szCs w:val="25"/>
          <w:lang w:eastAsia="tr-TR"/>
        </w:rPr>
        <w:t>Okul eğitimi alanında; ilk ve ortaöğretim öğrencileri, okul liderleri, öğretmenler ve okul çalışanları,</w:t>
      </w:r>
    </w:p>
    <w:p w:rsidR="00D6719A" w:rsidRPr="00D6719A" w:rsidRDefault="00D6719A" w:rsidP="00D6719A">
      <w:pPr>
        <w:shd w:val="clear" w:color="auto" w:fill="FFFFFF"/>
        <w:spacing w:after="335"/>
        <w:jc w:val="both"/>
        <w:textAlignment w:val="baseline"/>
        <w:rPr>
          <w:rFonts w:ascii="Arial" w:eastAsia="Times New Roman" w:hAnsi="Arial" w:cs="Arial"/>
          <w:color w:val="333333"/>
          <w:sz w:val="25"/>
          <w:szCs w:val="25"/>
          <w:lang w:eastAsia="tr-TR"/>
        </w:rPr>
      </w:pPr>
      <w:r w:rsidRPr="00D6719A">
        <w:rPr>
          <w:rFonts w:ascii="Arial" w:eastAsia="Times New Roman" w:hAnsi="Arial" w:cs="Arial"/>
          <w:color w:val="333333"/>
          <w:sz w:val="25"/>
          <w:szCs w:val="25"/>
          <w:lang w:eastAsia="tr-TR"/>
        </w:rPr>
        <w:t>Yetişkin eğitimi alanında; öğreniciler, eğitimciler, yetişkin eğitimi veren kurumların üyeleri ve çalışanları,</w:t>
      </w:r>
    </w:p>
    <w:p w:rsidR="00D6719A" w:rsidRPr="00D6719A" w:rsidRDefault="00D6719A" w:rsidP="00D6719A">
      <w:pPr>
        <w:shd w:val="clear" w:color="auto" w:fill="FFFFFF"/>
        <w:spacing w:after="335"/>
        <w:jc w:val="both"/>
        <w:textAlignment w:val="baseline"/>
        <w:rPr>
          <w:rFonts w:ascii="Arial" w:eastAsia="Times New Roman" w:hAnsi="Arial" w:cs="Arial"/>
          <w:color w:val="333333"/>
          <w:sz w:val="25"/>
          <w:szCs w:val="25"/>
          <w:lang w:eastAsia="tr-TR"/>
        </w:rPr>
      </w:pPr>
      <w:r w:rsidRPr="00D6719A">
        <w:rPr>
          <w:rFonts w:ascii="Arial" w:eastAsia="Times New Roman" w:hAnsi="Arial" w:cs="Arial"/>
          <w:color w:val="333333"/>
          <w:sz w:val="25"/>
          <w:szCs w:val="25"/>
          <w:lang w:eastAsia="tr-TR"/>
        </w:rPr>
        <w:t>Gençlik alanında; 13-30 yaş arası gençler, gençlik çalışanları, gençlik kuruluşlarının üyeleri ve çalışanları,</w:t>
      </w:r>
    </w:p>
    <w:p w:rsidR="00D6719A" w:rsidRPr="00D6719A" w:rsidRDefault="00D6719A" w:rsidP="00D6719A">
      <w:pPr>
        <w:shd w:val="clear" w:color="auto" w:fill="FFFFFF"/>
        <w:spacing w:after="335"/>
        <w:jc w:val="both"/>
        <w:textAlignment w:val="baseline"/>
        <w:rPr>
          <w:rFonts w:ascii="Arial" w:eastAsia="Times New Roman" w:hAnsi="Arial" w:cs="Arial"/>
          <w:color w:val="333333"/>
          <w:sz w:val="25"/>
          <w:szCs w:val="25"/>
          <w:lang w:eastAsia="tr-TR"/>
        </w:rPr>
      </w:pPr>
      <w:r w:rsidRPr="00D6719A">
        <w:rPr>
          <w:rFonts w:ascii="Arial" w:eastAsia="Times New Roman" w:hAnsi="Arial" w:cs="Arial"/>
          <w:color w:val="333333"/>
          <w:sz w:val="25"/>
          <w:szCs w:val="25"/>
          <w:lang w:eastAsia="tr-TR"/>
        </w:rPr>
        <w:t xml:space="preserve">Spor alanında; sporla ilgili kamu kuruluşları, sporcuları temsil eden birlik veya kuruluşlar, Olimpiyat Komitesi, ulusal spor ligi, federasyonlar, kulüpler, spor </w:t>
      </w:r>
      <w:proofErr w:type="spellStart"/>
      <w:r w:rsidRPr="00D6719A">
        <w:rPr>
          <w:rFonts w:ascii="Arial" w:eastAsia="Times New Roman" w:hAnsi="Arial" w:cs="Arial"/>
          <w:color w:val="333333"/>
          <w:sz w:val="25"/>
          <w:szCs w:val="25"/>
          <w:lang w:eastAsia="tr-TR"/>
        </w:rPr>
        <w:t>STK’ları</w:t>
      </w:r>
      <w:proofErr w:type="spellEnd"/>
      <w:r w:rsidRPr="00D6719A">
        <w:rPr>
          <w:rFonts w:ascii="Arial" w:eastAsia="Times New Roman" w:hAnsi="Arial" w:cs="Arial"/>
          <w:color w:val="333333"/>
          <w:sz w:val="25"/>
          <w:szCs w:val="25"/>
          <w:lang w:eastAsia="tr-TR"/>
        </w:rPr>
        <w:t>…</w:t>
      </w:r>
    </w:p>
    <w:p w:rsidR="00D6719A" w:rsidRPr="00D6719A" w:rsidRDefault="00D6719A" w:rsidP="00D6719A">
      <w:pPr>
        <w:shd w:val="clear" w:color="auto" w:fill="FFFFFF"/>
        <w:spacing w:after="335"/>
        <w:jc w:val="both"/>
        <w:textAlignment w:val="baseline"/>
        <w:rPr>
          <w:rFonts w:ascii="Arial" w:eastAsia="Times New Roman" w:hAnsi="Arial" w:cs="Arial"/>
          <w:color w:val="333333"/>
          <w:sz w:val="25"/>
          <w:szCs w:val="25"/>
          <w:lang w:eastAsia="tr-TR"/>
        </w:rPr>
      </w:pPr>
      <w:r w:rsidRPr="00D6719A">
        <w:rPr>
          <w:rFonts w:ascii="Arial" w:eastAsia="Times New Roman" w:hAnsi="Arial" w:cs="Arial"/>
          <w:color w:val="333333"/>
          <w:sz w:val="25"/>
          <w:szCs w:val="25"/>
          <w:lang w:eastAsia="tr-TR"/>
        </w:rPr>
        <w:t>Kısacası; her yaş ve her kesimden bireyler ile her düzeyden kurum ve kuruluşlar programdan faydalanabilmektedir.</w:t>
      </w:r>
    </w:p>
    <w:p w:rsidR="00D6719A" w:rsidRPr="00D6719A" w:rsidRDefault="00D6719A" w:rsidP="00D6719A">
      <w:pPr>
        <w:shd w:val="clear" w:color="auto" w:fill="FFFFFF"/>
        <w:spacing w:line="402" w:lineRule="atLeast"/>
        <w:jc w:val="both"/>
        <w:textAlignment w:val="baseline"/>
        <w:outlineLvl w:val="2"/>
        <w:rPr>
          <w:rFonts w:ascii="Arial" w:eastAsia="Times New Roman" w:hAnsi="Arial" w:cs="Arial"/>
          <w:b/>
          <w:bCs/>
          <w:color w:val="444444"/>
          <w:sz w:val="30"/>
          <w:szCs w:val="30"/>
          <w:lang w:eastAsia="tr-TR"/>
        </w:rPr>
      </w:pPr>
      <w:proofErr w:type="spellStart"/>
      <w:r w:rsidRPr="00D6719A">
        <w:rPr>
          <w:rFonts w:ascii="Arial" w:eastAsia="Times New Roman" w:hAnsi="Arial" w:cs="Arial"/>
          <w:b/>
          <w:bCs/>
          <w:color w:val="444444"/>
          <w:sz w:val="30"/>
          <w:szCs w:val="30"/>
          <w:lang w:eastAsia="tr-TR"/>
        </w:rPr>
        <w:t>Erasmus</w:t>
      </w:r>
      <w:proofErr w:type="spellEnd"/>
      <w:r w:rsidRPr="00D6719A">
        <w:rPr>
          <w:rFonts w:ascii="Arial" w:eastAsia="Times New Roman" w:hAnsi="Arial" w:cs="Arial"/>
          <w:b/>
          <w:bCs/>
          <w:color w:val="444444"/>
          <w:sz w:val="30"/>
          <w:szCs w:val="30"/>
          <w:lang w:eastAsia="tr-TR"/>
        </w:rPr>
        <w:t>+ Programı’nın Yapısı</w:t>
      </w:r>
    </w:p>
    <w:p w:rsidR="00D6719A" w:rsidRPr="00D6719A" w:rsidRDefault="00D6719A" w:rsidP="00D6719A">
      <w:pPr>
        <w:shd w:val="clear" w:color="auto" w:fill="FFFFFF"/>
        <w:spacing w:after="335"/>
        <w:jc w:val="both"/>
        <w:textAlignment w:val="baseline"/>
        <w:rPr>
          <w:rFonts w:ascii="Arial" w:eastAsia="Times New Roman" w:hAnsi="Arial" w:cs="Arial"/>
          <w:color w:val="333333"/>
          <w:sz w:val="25"/>
          <w:szCs w:val="25"/>
          <w:lang w:eastAsia="tr-TR"/>
        </w:rPr>
      </w:pPr>
      <w:proofErr w:type="spellStart"/>
      <w:r w:rsidRPr="00D6719A">
        <w:rPr>
          <w:rFonts w:ascii="Arial" w:eastAsia="Times New Roman" w:hAnsi="Arial" w:cs="Arial"/>
          <w:color w:val="333333"/>
          <w:sz w:val="25"/>
          <w:szCs w:val="25"/>
          <w:lang w:eastAsia="tr-TR"/>
        </w:rPr>
        <w:t>Erasmus</w:t>
      </w:r>
      <w:proofErr w:type="spellEnd"/>
      <w:r w:rsidRPr="00D6719A">
        <w:rPr>
          <w:rFonts w:ascii="Arial" w:eastAsia="Times New Roman" w:hAnsi="Arial" w:cs="Arial"/>
          <w:color w:val="333333"/>
          <w:sz w:val="25"/>
          <w:szCs w:val="25"/>
          <w:lang w:eastAsia="tr-TR"/>
        </w:rPr>
        <w:t>+ Programı 3 Ana Eylem ve 2 Özel Eylem’den oluşmaktadır:</w:t>
      </w:r>
    </w:p>
    <w:p w:rsidR="00D6719A" w:rsidRPr="00D6719A" w:rsidRDefault="00D6719A" w:rsidP="00D6719A">
      <w:pPr>
        <w:numPr>
          <w:ilvl w:val="0"/>
          <w:numId w:val="1"/>
        </w:numPr>
        <w:shd w:val="clear" w:color="auto" w:fill="FFFFFF"/>
        <w:ind w:left="335"/>
        <w:jc w:val="both"/>
        <w:textAlignment w:val="baseline"/>
        <w:rPr>
          <w:rFonts w:ascii="Arial" w:eastAsia="Times New Roman" w:hAnsi="Arial" w:cs="Arial"/>
          <w:color w:val="333333"/>
          <w:sz w:val="25"/>
          <w:szCs w:val="25"/>
          <w:lang w:eastAsia="tr-TR"/>
        </w:rPr>
      </w:pPr>
      <w:r w:rsidRPr="00D6719A">
        <w:rPr>
          <w:rFonts w:ascii="Arial" w:eastAsia="Times New Roman" w:hAnsi="Arial" w:cs="Arial"/>
          <w:b/>
          <w:bCs/>
          <w:color w:val="333333"/>
          <w:sz w:val="25"/>
          <w:lang w:eastAsia="tr-TR"/>
        </w:rPr>
        <w:t>Ana Eylem 1:</w:t>
      </w:r>
      <w:r w:rsidRPr="00D6719A">
        <w:rPr>
          <w:rFonts w:ascii="Arial" w:eastAsia="Times New Roman" w:hAnsi="Arial" w:cs="Arial"/>
          <w:color w:val="333333"/>
          <w:sz w:val="25"/>
          <w:szCs w:val="25"/>
          <w:lang w:eastAsia="tr-TR"/>
        </w:rPr>
        <w:t> Bireylerin Öğrenme Hareketliliği (KA1)</w:t>
      </w:r>
    </w:p>
    <w:p w:rsidR="00D6719A" w:rsidRPr="00D6719A" w:rsidRDefault="00D6719A" w:rsidP="00D6719A">
      <w:pPr>
        <w:numPr>
          <w:ilvl w:val="0"/>
          <w:numId w:val="1"/>
        </w:numPr>
        <w:shd w:val="clear" w:color="auto" w:fill="FFFFFF"/>
        <w:ind w:left="335"/>
        <w:jc w:val="both"/>
        <w:textAlignment w:val="baseline"/>
        <w:rPr>
          <w:rFonts w:ascii="Arial" w:eastAsia="Times New Roman" w:hAnsi="Arial" w:cs="Arial"/>
          <w:color w:val="333333"/>
          <w:sz w:val="25"/>
          <w:szCs w:val="25"/>
          <w:lang w:eastAsia="tr-TR"/>
        </w:rPr>
      </w:pPr>
      <w:r w:rsidRPr="00D6719A">
        <w:rPr>
          <w:rFonts w:ascii="Arial" w:eastAsia="Times New Roman" w:hAnsi="Arial" w:cs="Arial"/>
          <w:b/>
          <w:bCs/>
          <w:color w:val="333333"/>
          <w:sz w:val="25"/>
          <w:lang w:eastAsia="tr-TR"/>
        </w:rPr>
        <w:t>Ana Eylem 2:</w:t>
      </w:r>
      <w:r w:rsidRPr="00D6719A">
        <w:rPr>
          <w:rFonts w:ascii="Arial" w:eastAsia="Times New Roman" w:hAnsi="Arial" w:cs="Arial"/>
          <w:color w:val="333333"/>
          <w:sz w:val="25"/>
          <w:szCs w:val="25"/>
          <w:lang w:eastAsia="tr-TR"/>
        </w:rPr>
        <w:t> Yenilik ve İyi Uygulama Değişimi için İşbirliği (KA2)</w:t>
      </w:r>
    </w:p>
    <w:p w:rsidR="00D6719A" w:rsidRPr="00D6719A" w:rsidRDefault="00D6719A" w:rsidP="00D6719A">
      <w:pPr>
        <w:numPr>
          <w:ilvl w:val="0"/>
          <w:numId w:val="1"/>
        </w:numPr>
        <w:shd w:val="clear" w:color="auto" w:fill="FFFFFF"/>
        <w:ind w:left="335"/>
        <w:jc w:val="both"/>
        <w:textAlignment w:val="baseline"/>
        <w:rPr>
          <w:rFonts w:ascii="Arial" w:eastAsia="Times New Roman" w:hAnsi="Arial" w:cs="Arial"/>
          <w:color w:val="333333"/>
          <w:sz w:val="25"/>
          <w:szCs w:val="25"/>
          <w:lang w:eastAsia="tr-TR"/>
        </w:rPr>
      </w:pPr>
      <w:r w:rsidRPr="00D6719A">
        <w:rPr>
          <w:rFonts w:ascii="Arial" w:eastAsia="Times New Roman" w:hAnsi="Arial" w:cs="Arial"/>
          <w:b/>
          <w:bCs/>
          <w:color w:val="333333"/>
          <w:sz w:val="25"/>
          <w:lang w:eastAsia="tr-TR"/>
        </w:rPr>
        <w:t>Ana Eylem 3:</w:t>
      </w:r>
      <w:r w:rsidRPr="00D6719A">
        <w:rPr>
          <w:rFonts w:ascii="Arial" w:eastAsia="Times New Roman" w:hAnsi="Arial" w:cs="Arial"/>
          <w:color w:val="333333"/>
          <w:sz w:val="25"/>
          <w:szCs w:val="25"/>
          <w:lang w:eastAsia="tr-TR"/>
        </w:rPr>
        <w:t> Politika Reformuna Destek (KA3)</w:t>
      </w:r>
    </w:p>
    <w:p w:rsidR="00D6719A" w:rsidRPr="00D6719A" w:rsidRDefault="00D6719A" w:rsidP="00D6719A">
      <w:pPr>
        <w:numPr>
          <w:ilvl w:val="0"/>
          <w:numId w:val="1"/>
        </w:numPr>
        <w:shd w:val="clear" w:color="auto" w:fill="FFFFFF"/>
        <w:ind w:left="335"/>
        <w:jc w:val="both"/>
        <w:textAlignment w:val="baseline"/>
        <w:rPr>
          <w:rFonts w:ascii="Arial" w:eastAsia="Times New Roman" w:hAnsi="Arial" w:cs="Arial"/>
          <w:color w:val="333333"/>
          <w:sz w:val="25"/>
          <w:szCs w:val="25"/>
          <w:lang w:eastAsia="tr-TR"/>
        </w:rPr>
      </w:pPr>
      <w:r w:rsidRPr="00D6719A">
        <w:rPr>
          <w:rFonts w:ascii="Arial" w:eastAsia="Times New Roman" w:hAnsi="Arial" w:cs="Arial"/>
          <w:color w:val="333333"/>
          <w:sz w:val="25"/>
          <w:szCs w:val="25"/>
          <w:lang w:eastAsia="tr-TR"/>
        </w:rPr>
        <w:lastRenderedPageBreak/>
        <w:t xml:space="preserve">Özel Eylem 1: Jean </w:t>
      </w:r>
      <w:proofErr w:type="spellStart"/>
      <w:r w:rsidRPr="00D6719A">
        <w:rPr>
          <w:rFonts w:ascii="Arial" w:eastAsia="Times New Roman" w:hAnsi="Arial" w:cs="Arial"/>
          <w:color w:val="333333"/>
          <w:sz w:val="25"/>
          <w:szCs w:val="25"/>
          <w:lang w:eastAsia="tr-TR"/>
        </w:rPr>
        <w:t>Monnet</w:t>
      </w:r>
      <w:proofErr w:type="spellEnd"/>
      <w:r w:rsidRPr="00D6719A">
        <w:rPr>
          <w:rFonts w:ascii="Arial" w:eastAsia="Times New Roman" w:hAnsi="Arial" w:cs="Arial"/>
          <w:color w:val="333333"/>
          <w:sz w:val="25"/>
          <w:szCs w:val="25"/>
          <w:lang w:eastAsia="tr-TR"/>
        </w:rPr>
        <w:t xml:space="preserve"> Eylemleri</w:t>
      </w:r>
    </w:p>
    <w:p w:rsidR="00D6719A" w:rsidRPr="00D6719A" w:rsidRDefault="00D6719A" w:rsidP="00D6719A">
      <w:pPr>
        <w:numPr>
          <w:ilvl w:val="0"/>
          <w:numId w:val="1"/>
        </w:numPr>
        <w:shd w:val="clear" w:color="auto" w:fill="FFFFFF"/>
        <w:ind w:left="335"/>
        <w:jc w:val="both"/>
        <w:textAlignment w:val="baseline"/>
        <w:rPr>
          <w:rFonts w:ascii="Arial" w:eastAsia="Times New Roman" w:hAnsi="Arial" w:cs="Arial"/>
          <w:color w:val="333333"/>
          <w:sz w:val="25"/>
          <w:szCs w:val="25"/>
          <w:lang w:eastAsia="tr-TR"/>
        </w:rPr>
      </w:pPr>
      <w:r w:rsidRPr="00D6719A">
        <w:rPr>
          <w:rFonts w:ascii="Arial" w:eastAsia="Times New Roman" w:hAnsi="Arial" w:cs="Arial"/>
          <w:color w:val="333333"/>
          <w:sz w:val="25"/>
          <w:szCs w:val="25"/>
          <w:lang w:eastAsia="tr-TR"/>
        </w:rPr>
        <w:t>Özel Eylem 2: Spor Destekleri</w:t>
      </w:r>
    </w:p>
    <w:p w:rsidR="009F0E12" w:rsidRPr="00D6719A" w:rsidRDefault="009F0E12">
      <w:pPr>
        <w:rPr>
          <w:rFonts w:ascii="Arial" w:hAnsi="Arial" w:cs="Arial"/>
          <w:sz w:val="24"/>
          <w:szCs w:val="24"/>
        </w:rPr>
      </w:pPr>
    </w:p>
    <w:sectPr w:rsidR="009F0E12" w:rsidRPr="00D6719A" w:rsidSect="000C18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A6C87"/>
    <w:multiLevelType w:val="multilevel"/>
    <w:tmpl w:val="8BEE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F0E12"/>
    <w:rsid w:val="000B6633"/>
    <w:rsid w:val="000C188C"/>
    <w:rsid w:val="000D5959"/>
    <w:rsid w:val="002F4203"/>
    <w:rsid w:val="002F5BFD"/>
    <w:rsid w:val="00422394"/>
    <w:rsid w:val="00490505"/>
    <w:rsid w:val="00546233"/>
    <w:rsid w:val="0095049A"/>
    <w:rsid w:val="009F0E12"/>
    <w:rsid w:val="00D6719A"/>
    <w:rsid w:val="00DC5561"/>
    <w:rsid w:val="00DF32F3"/>
    <w:rsid w:val="00E567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8C"/>
  </w:style>
  <w:style w:type="paragraph" w:styleId="Balk1">
    <w:name w:val="heading 1"/>
    <w:basedOn w:val="Normal"/>
    <w:link w:val="Balk1Char"/>
    <w:uiPriority w:val="9"/>
    <w:qFormat/>
    <w:rsid w:val="009F0E12"/>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9F0E12"/>
    <w:pPr>
      <w:spacing w:before="100" w:beforeAutospacing="1" w:after="100" w:afterAutospacing="1"/>
      <w:outlineLvl w:val="2"/>
    </w:pPr>
    <w:rPr>
      <w:rFonts w:ascii="Times New Roman" w:eastAsia="Times New Roman" w:hAnsi="Times New Roman" w:cs="Times New Roman"/>
      <w:b/>
      <w:bCs/>
      <w:sz w:val="27"/>
      <w:szCs w:val="27"/>
      <w:lang w:eastAsia="tr-TR"/>
    </w:rPr>
  </w:style>
  <w:style w:type="paragraph" w:styleId="Balk5">
    <w:name w:val="heading 5"/>
    <w:basedOn w:val="Normal"/>
    <w:link w:val="Balk5Char"/>
    <w:uiPriority w:val="9"/>
    <w:qFormat/>
    <w:rsid w:val="009F0E12"/>
    <w:pPr>
      <w:spacing w:before="100" w:beforeAutospacing="1" w:after="100" w:afterAutospacing="1"/>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F0E12"/>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9F0E12"/>
    <w:rPr>
      <w:rFonts w:ascii="Times New Roman" w:eastAsia="Times New Roman" w:hAnsi="Times New Roman" w:cs="Times New Roman"/>
      <w:b/>
      <w:bCs/>
      <w:sz w:val="27"/>
      <w:szCs w:val="27"/>
      <w:lang w:eastAsia="tr-TR"/>
    </w:rPr>
  </w:style>
  <w:style w:type="character" w:customStyle="1" w:styleId="Balk5Char">
    <w:name w:val="Başlık 5 Char"/>
    <w:basedOn w:val="VarsaylanParagrafYazTipi"/>
    <w:link w:val="Balk5"/>
    <w:uiPriority w:val="9"/>
    <w:rsid w:val="009F0E12"/>
    <w:rPr>
      <w:rFonts w:ascii="Times New Roman" w:eastAsia="Times New Roman" w:hAnsi="Times New Roman" w:cs="Times New Roman"/>
      <w:b/>
      <w:bCs/>
      <w:sz w:val="20"/>
      <w:szCs w:val="20"/>
      <w:lang w:eastAsia="tr-TR"/>
    </w:rPr>
  </w:style>
  <w:style w:type="character" w:styleId="Gl">
    <w:name w:val="Strong"/>
    <w:basedOn w:val="VarsaylanParagrafYazTipi"/>
    <w:uiPriority w:val="22"/>
    <w:qFormat/>
    <w:rsid w:val="009F0E12"/>
    <w:rPr>
      <w:b/>
      <w:bCs/>
    </w:rPr>
  </w:style>
  <w:style w:type="paragraph" w:styleId="NormalWeb">
    <w:name w:val="Normal (Web)"/>
    <w:basedOn w:val="Normal"/>
    <w:uiPriority w:val="99"/>
    <w:semiHidden/>
    <w:unhideWhenUsed/>
    <w:rsid w:val="009F0E12"/>
    <w:pPr>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253471189">
      <w:bodyDiv w:val="1"/>
      <w:marLeft w:val="0"/>
      <w:marRight w:val="0"/>
      <w:marTop w:val="0"/>
      <w:marBottom w:val="0"/>
      <w:divBdr>
        <w:top w:val="none" w:sz="0" w:space="0" w:color="auto"/>
        <w:left w:val="none" w:sz="0" w:space="0" w:color="auto"/>
        <w:bottom w:val="none" w:sz="0" w:space="0" w:color="auto"/>
        <w:right w:val="none" w:sz="0" w:space="0" w:color="auto"/>
      </w:divBdr>
    </w:div>
    <w:div w:id="1375425571">
      <w:bodyDiv w:val="1"/>
      <w:marLeft w:val="0"/>
      <w:marRight w:val="0"/>
      <w:marTop w:val="0"/>
      <w:marBottom w:val="0"/>
      <w:divBdr>
        <w:top w:val="none" w:sz="0" w:space="0" w:color="auto"/>
        <w:left w:val="none" w:sz="0" w:space="0" w:color="auto"/>
        <w:bottom w:val="none" w:sz="0" w:space="0" w:color="auto"/>
        <w:right w:val="none" w:sz="0" w:space="0" w:color="auto"/>
      </w:divBdr>
    </w:div>
    <w:div w:id="183849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675</Words>
  <Characters>3851</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 Yrd</dc:creator>
  <cp:keywords/>
  <dc:description/>
  <cp:lastModifiedBy>Müdür Yrd</cp:lastModifiedBy>
  <cp:revision>3</cp:revision>
  <dcterms:created xsi:type="dcterms:W3CDTF">2023-11-29T10:07:00Z</dcterms:created>
  <dcterms:modified xsi:type="dcterms:W3CDTF">2023-11-29T10:10:00Z</dcterms:modified>
</cp:coreProperties>
</file>